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2" w:line="224" w:lineRule="auto"/>
        <w:ind w:left="9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附</w:t>
      </w:r>
      <w:r>
        <w:rPr>
          <w:rFonts w:ascii="黑体" w:hAnsi="黑体" w:eastAsia="黑体" w:cs="黑体"/>
          <w:b w:val="0"/>
          <w:bCs w:val="0"/>
          <w:spacing w:val="-60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件</w:t>
      </w:r>
      <w:r>
        <w:rPr>
          <w:rFonts w:ascii="黑体" w:hAnsi="黑体" w:eastAsia="黑体" w:cs="黑体"/>
          <w:b w:val="0"/>
          <w:bCs w:val="0"/>
          <w:spacing w:val="-43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  <w:t>“传承革命火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  <w:t>文创谱新篇”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  <w:t>—— 太平天国金田起义主题文创设计大赛活动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36"/>
          <w:szCs w:val="36"/>
          <w:lang w:eastAsia="zh-CN"/>
        </w:rPr>
        <w:t>参赛报名表</w:t>
      </w:r>
    </w:p>
    <w:p>
      <w:pPr>
        <w:jc w:val="center"/>
        <w:rPr>
          <w:rFonts w:ascii="Times New Roman Regular" w:hAnsi="Times New Roman Regular" w:eastAsia="方正小标宋简体" w:cs="Times New Roman Regular"/>
          <w:sz w:val="28"/>
          <w:szCs w:val="28"/>
        </w:rPr>
      </w:pPr>
    </w:p>
    <w:tbl>
      <w:tblPr>
        <w:tblStyle w:val="16"/>
        <w:tblW w:w="9570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090"/>
        <w:gridCol w:w="1245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所属分类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spacing w:before="198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平面设计类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产品设计类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包装设计类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身份证号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（个人/负责人）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所属单位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院校/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机构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作品规格</w:t>
            </w:r>
          </w:p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（尺寸、材质等信息）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创作说明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字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9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作品电子稿</w:t>
            </w:r>
          </w:p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缩略图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6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承诺书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本人了解本次“传承革命火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文创谱新篇”——太平天国金田起义主题文创设计大赛活动的有关规定，并作出如下承诺：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本次赛事可借助AIGC工具进行创作，但不能影响文件分层及作品的落地性。AIGC创作部分需在创意阐述中标注说明，若在比赛或商业应用过程中发生版权纠纷，其法律责任由参赛者本人承担；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 xml:space="preserve"> 参赛作品须为原创，拥有自主知识产权，且未侵犯他人任何知识产权；作品此前未公开发表，未申请专利或进行版权登记，未进入商业渠道，亦未以相同形式参加其他比赛或转让给他方。违反上述规定者，将取消参赛及获奖资格，收回奖金奖品，并保留追究法律责任的权利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；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参赛作品的知识产权及版权均归原作者（个人或团体）所有，作者享有署名权。但为促进设计落地，参赛者报名即视为创作者授予主办方可使用该作品进行宣传、展示，并享有将其开发为文创产品进行生产、销售的优先合作权。具体商业事宜由双方另行协商。未经主办方与作者共同授权，第三方不得以任何形式对作品复制、转载、摘编、转让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未尽事宜另行通知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主办方对本次大赛和评奖保留最终解释权。</w:t>
            </w:r>
          </w:p>
          <w:p>
            <w:pPr>
              <w:spacing w:line="360" w:lineRule="auto"/>
              <w:jc w:val="both"/>
              <w:rPr>
                <w:rFonts w:hint="eastAsia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承诺人（签字/盖章）：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      月     日</w:t>
            </w:r>
          </w:p>
          <w:p>
            <w:pPr>
              <w:spacing w:line="360" w:lineRule="auto"/>
              <w:jc w:val="both"/>
              <w:rPr>
                <w:rFonts w:hint="eastAsia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C00000"/>
          <w:sz w:val="21"/>
          <w:szCs w:val="21"/>
        </w:rPr>
      </w:pPr>
      <w:r>
        <w:rPr>
          <w:rFonts w:hint="eastAsia" w:ascii="宋体" w:hAnsi="宋体" w:eastAsia="宋体" w:cs="宋体"/>
          <w:color w:val="C00000"/>
          <w:sz w:val="21"/>
          <w:szCs w:val="21"/>
        </w:rPr>
        <w:t>注：本表格不可改动；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C00000"/>
          <w:sz w:val="21"/>
          <w:szCs w:val="21"/>
        </w:rPr>
      </w:pP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参赛报名表</w:t>
      </w:r>
      <w:r>
        <w:rPr>
          <w:rFonts w:hint="eastAsia" w:ascii="宋体" w:hAnsi="宋体" w:eastAsia="宋体" w:cs="宋体"/>
          <w:color w:val="C00000"/>
          <w:sz w:val="21"/>
          <w:szCs w:val="21"/>
        </w:rPr>
        <w:t>表需提交WORD文档和承诺人电子签名</w:t>
      </w: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或手写签名扫描件</w:t>
      </w:r>
      <w:r>
        <w:rPr>
          <w:rFonts w:hint="eastAsia" w:ascii="宋体" w:hAnsi="宋体" w:eastAsia="宋体" w:cs="宋体"/>
          <w:color w:val="C0000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请于202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09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:00前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进入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“桂平融媒”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官方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平台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</w:rPr>
        <w:t>参赛报名通道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val="en-US" w:eastAsia="zh-CN"/>
        </w:rPr>
        <w:t>提交参赛材料</w:t>
      </w:r>
      <w:r>
        <w:rPr>
          <w:rFonts w:hint="eastAsia" w:ascii="宋体" w:hAnsi="宋体" w:eastAsia="宋体" w:cs="宋体"/>
          <w:color w:val="C00000"/>
          <w:sz w:val="21"/>
          <w:szCs w:val="21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12688"/>
    <w:multiLevelType w:val="singleLevel"/>
    <w:tmpl w:val="AC3126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56D04D"/>
    <w:multiLevelType w:val="singleLevel"/>
    <w:tmpl w:val="D956D04D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EB"/>
    <w:rsid w:val="00081255"/>
    <w:rsid w:val="000C283B"/>
    <w:rsid w:val="000F756C"/>
    <w:rsid w:val="001B5FE1"/>
    <w:rsid w:val="00264238"/>
    <w:rsid w:val="00300123"/>
    <w:rsid w:val="005007E9"/>
    <w:rsid w:val="006E7896"/>
    <w:rsid w:val="00704B2C"/>
    <w:rsid w:val="00960C07"/>
    <w:rsid w:val="009C50C0"/>
    <w:rsid w:val="00AA7BA8"/>
    <w:rsid w:val="00BA78EB"/>
    <w:rsid w:val="00BB121C"/>
    <w:rsid w:val="00D36004"/>
    <w:rsid w:val="00D761A3"/>
    <w:rsid w:val="00DD4B6E"/>
    <w:rsid w:val="00EB5A14"/>
    <w:rsid w:val="00F27BDE"/>
    <w:rsid w:val="05DB562F"/>
    <w:rsid w:val="1E532E74"/>
    <w:rsid w:val="3AE61528"/>
    <w:rsid w:val="3ED94AFA"/>
    <w:rsid w:val="473A6EDD"/>
    <w:rsid w:val="4D6A54AC"/>
    <w:rsid w:val="5C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kern w:val="0"/>
      <w:sz w:val="2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autoSpaceDE/>
      <w:autoSpaceDN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autoSpaceDE/>
      <w:autoSpaceDN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8"/>
    <w:qFormat/>
    <w:uiPriority w:val="10"/>
    <w:pPr>
      <w:autoSpaceDE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autoSpaceDE/>
      <w:autoSpaceDN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Cs w:val="24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Cs w:val="24"/>
      <w14:ligatures w14:val="standardContextual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685</Characters>
  <Lines>34</Lines>
  <Paragraphs>35</Paragraphs>
  <TotalTime>2</TotalTime>
  <ScaleCrop>false</ScaleCrop>
  <LinksUpToDate>false</LinksUpToDate>
  <CharactersWithSpaces>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2025-10-24T12:51:00Z</dcterms:created>
  <dc:creator>shenjie qiu</dc:creator>
  <cp:lastModifiedBy>Yang</cp:lastModifiedBy>
  <dcterms:modified xsi:type="dcterms:W3CDTF">2026-01-06T00:49:16Z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eyJoZGlkIjoiYTFhOTYxYTQ5NmU2MjIyNzk5ZmFjMzUwN2RiMmFjNDYiLCJ1c2VySWQiOiI5MzU3ODgwMjUifQ==</vt:lpwstr>
  </property>
  <property fmtid="{D5CDD505-2E9C-101B-9397-08002B2CF9AE}" pid="3" name="KSOProductBuildVer">
    <vt:lpwstr>2052-11.1.0.14309</vt:lpwstr>
  </property>
  <property fmtid="{D5CDD505-2E9C-101B-9397-08002B2CF9AE}" pid="4" name="ICV">
    <vt:lpwstr>F03EF411F8F540338DD8B4E9F0189FEA_13</vt:lpwstr>
  </property>
</Properties>
</file>