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33333"/>
          <w:spacing w:val="5"/>
          <w:sz w:val="36"/>
          <w:szCs w:val="36"/>
          <w:shd w:val="clear" w:fill="FFFFFF"/>
          <w:lang w:val="en-US" w:eastAsia="zh-CN"/>
        </w:rPr>
      </w:pPr>
      <w:r>
        <w:rPr>
          <w:rFonts w:hint="eastAsia" w:ascii="方正小标宋简体" w:hAnsi="方正小标宋简体" w:eastAsia="方正小标宋简体" w:cs="方正小标宋简体"/>
          <w:i w:val="0"/>
          <w:iCs w:val="0"/>
          <w:caps w:val="0"/>
          <w:color w:val="333333"/>
          <w:spacing w:val="5"/>
          <w:sz w:val="36"/>
          <w:szCs w:val="36"/>
          <w:shd w:val="clear" w:fill="FFFFFF"/>
          <w:lang w:val="en-US" w:eastAsia="zh-CN"/>
        </w:rPr>
        <w:t>关于征集台州市城市绿色货运配送示范工程创建主题标识（logo）的通知</w:t>
      </w:r>
    </w:p>
    <w:p>
      <w:pPr>
        <w:jc w:val="center"/>
        <w:rPr>
          <w:rFonts w:hint="eastAsia" w:ascii="方正小标宋简体" w:hAnsi="方正小标宋简体" w:eastAsia="方正小标宋简体" w:cs="方正小标宋简体"/>
          <w:i w:val="0"/>
          <w:iCs w:val="0"/>
          <w:caps w:val="0"/>
          <w:color w:val="333333"/>
          <w:spacing w:val="5"/>
          <w:sz w:val="36"/>
          <w:szCs w:val="36"/>
          <w:shd w:val="clear" w:fill="FFFFFF"/>
          <w:lang w:val="en-US" w:eastAsia="zh-CN"/>
        </w:rPr>
      </w:pPr>
    </w:p>
    <w:p>
      <w:pP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台州作为浙东南沿海的交通枢纽和商品集散中心及现代化工贸型港口城市，对外交通路网日趋完善，形成了高速铁路、高速公路、区间主干道、市内交通路网、港口、内河运输、机场等为一体的区域立体交通网络。</w:t>
      </w:r>
      <w:r>
        <w:rPr>
          <w:rFonts w:hint="eastAsia" w:ascii="仿宋" w:hAnsi="仿宋" w:eastAsia="仿宋" w:cs="仿宋"/>
          <w:color w:val="auto"/>
          <w:kern w:val="2"/>
          <w:sz w:val="32"/>
          <w:szCs w:val="32"/>
          <w:lang w:val="en-US" w:eastAsia="zh-CN"/>
        </w:rPr>
        <w:t>为进一步提升台州</w:t>
      </w:r>
      <w:r>
        <w:rPr>
          <w:rFonts w:hint="eastAsia" w:ascii="仿宋" w:hAnsi="仿宋" w:eastAsia="仿宋" w:cs="仿宋"/>
          <w:color w:val="auto"/>
          <w:kern w:val="2"/>
          <w:sz w:val="32"/>
          <w:szCs w:val="32"/>
        </w:rPr>
        <w:t>物流业整体科技水平、运作效率和品牌影响力</w:t>
      </w:r>
      <w:r>
        <w:rPr>
          <w:rFonts w:hint="eastAsia" w:ascii="仿宋" w:hAnsi="仿宋" w:eastAsia="仿宋" w:cs="仿宋"/>
          <w:color w:val="auto"/>
          <w:kern w:val="2"/>
          <w:sz w:val="32"/>
          <w:szCs w:val="32"/>
          <w:lang w:val="en-US" w:eastAsia="zh-CN"/>
        </w:rPr>
        <w:t>，</w:t>
      </w:r>
      <w:r>
        <w:rPr>
          <w:rFonts w:hint="eastAsia" w:ascii="仿宋" w:hAnsi="仿宋" w:eastAsia="仿宋" w:cs="仿宋"/>
          <w:color w:val="auto"/>
          <w:kern w:val="2"/>
          <w:sz w:val="32"/>
          <w:szCs w:val="32"/>
        </w:rPr>
        <w:t>培育一批规模以上、运作高效、服务规范的示范型物流企业</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lang w:val="en-US" w:eastAsia="zh-CN"/>
        </w:rPr>
        <w:t>根据交通运输部、公安部办公厅、商务部办公厅发布的《关于组织开展城市绿色货运配送示范工程的通知》文件，</w:t>
      </w:r>
      <w:r>
        <w:rPr>
          <w:rFonts w:hint="eastAsia" w:ascii="仿宋" w:hAnsi="仿宋" w:eastAsia="仿宋" w:cs="仿宋"/>
          <w:color w:val="auto"/>
          <w:sz w:val="32"/>
          <w:szCs w:val="32"/>
        </w:rPr>
        <w:t>台州</w:t>
      </w:r>
      <w:r>
        <w:rPr>
          <w:rFonts w:hint="eastAsia" w:ascii="仿宋" w:hAnsi="仿宋" w:eastAsia="仿宋" w:cs="仿宋"/>
          <w:color w:val="auto"/>
          <w:sz w:val="32"/>
          <w:szCs w:val="32"/>
          <w:lang w:val="en-US" w:eastAsia="zh-CN"/>
        </w:rPr>
        <w:t>市于</w:t>
      </w:r>
      <w:r>
        <w:rPr>
          <w:rFonts w:hint="eastAsia" w:ascii="仿宋" w:hAnsi="仿宋" w:eastAsia="仿宋" w:cs="仿宋"/>
          <w:color w:val="auto"/>
          <w:sz w:val="32"/>
          <w:szCs w:val="32"/>
        </w:rPr>
        <w:t>2019年12月获批</w:t>
      </w:r>
      <w:r>
        <w:rPr>
          <w:rFonts w:hint="eastAsia" w:ascii="仿宋" w:hAnsi="仿宋" w:eastAsia="仿宋" w:cs="仿宋"/>
          <w:color w:val="auto"/>
          <w:sz w:val="32"/>
          <w:szCs w:val="32"/>
          <w:lang w:val="en-US" w:eastAsia="zh-CN"/>
        </w:rPr>
        <w:t>成为</w:t>
      </w:r>
      <w:r>
        <w:rPr>
          <w:rFonts w:hint="eastAsia" w:ascii="仿宋" w:hAnsi="仿宋" w:eastAsia="仿宋" w:cs="仿宋"/>
          <w:color w:val="auto"/>
          <w:sz w:val="32"/>
          <w:szCs w:val="32"/>
        </w:rPr>
        <w:t>国家第二批城市绿色货运配送示范创建试点城市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通过1年多的努力已初见成效</w:t>
      </w:r>
      <w:bookmarkStart w:id="0" w:name="_GoBack"/>
      <w:bookmarkEnd w:id="0"/>
      <w:r>
        <w:rPr>
          <w:rFonts w:hint="eastAsia" w:ascii="仿宋" w:hAnsi="仿宋" w:eastAsia="仿宋" w:cs="仿宋"/>
          <w:color w:val="auto"/>
          <w:sz w:val="32"/>
          <w:szCs w:val="32"/>
          <w:lang w:val="en-US" w:eastAsia="zh-CN"/>
        </w:rPr>
        <w:t>，台州立足实际、着眼未来，以示范创建工程</w:t>
      </w:r>
      <w:r>
        <w:rPr>
          <w:rFonts w:hint="eastAsia" w:ascii="仿宋" w:hAnsi="仿宋" w:eastAsia="仿宋" w:cs="仿宋"/>
          <w:color w:val="auto"/>
          <w:sz w:val="32"/>
          <w:szCs w:val="32"/>
        </w:rPr>
        <w:t>赋能城市高质量发展</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rPr>
        <w:t>重要抓手，结合数字化运营平台建设、“双循环”节点基础设施建设、城市服务接轨民生需求等</w:t>
      </w:r>
      <w:r>
        <w:rPr>
          <w:rFonts w:hint="eastAsia" w:ascii="仿宋" w:hAnsi="仿宋" w:eastAsia="仿宋" w:cs="仿宋"/>
          <w:color w:val="auto"/>
          <w:sz w:val="32"/>
          <w:szCs w:val="32"/>
          <w:lang w:val="en-US" w:eastAsia="zh-CN"/>
        </w:rPr>
        <w:t>，提升城市货运配送服务水平，带动物流企业创新发展，广泛推广集中配送、共同配送模式，完善城乡统筹的城市绿色货运配送体系，推动车辆清洁化、标准化，实现城市集约化可持续发展</w:t>
      </w:r>
      <w:r>
        <w:rPr>
          <w:rFonts w:hint="eastAsia" w:ascii="仿宋" w:hAnsi="仿宋" w:eastAsia="仿宋" w:cs="仿宋"/>
          <w:color w:val="auto"/>
          <w:sz w:val="32"/>
          <w:szCs w:val="32"/>
        </w:rPr>
        <w:t>。</w:t>
      </w:r>
    </w:p>
    <w:p>
      <w:p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为大力推进创建台州市城市绿色货运配送示范工程，激发广大市民参与创建、支持创建的热情，营造浓厚的创建氛围，现面向社会各界有奖征集台州市城市绿色货运配送示范工程创建主题标识（logo）。具体事项通知如下：</w:t>
      </w:r>
    </w:p>
    <w:p>
      <w:pPr>
        <w:keepNext w:val="0"/>
        <w:keepLines w:val="0"/>
        <w:pageBreakBefore w:val="0"/>
        <w:widowControl w:val="0"/>
        <w:numPr>
          <w:ilvl w:val="0"/>
          <w:numId w:val="1"/>
        </w:numPr>
        <w:kinsoku/>
        <w:wordWrap/>
        <w:overflowPunct/>
        <w:topLinePunct w:val="0"/>
        <w:autoSpaceDE/>
        <w:autoSpaceDN/>
        <w:bidi w:val="0"/>
        <w:adjustRightInd/>
        <w:snapToGrid/>
        <w:ind w:firstLine="660" w:firstLineChars="200"/>
        <w:textAlignment w:val="auto"/>
        <w:rPr>
          <w:rFonts w:hint="eastAsia" w:ascii="黑体" w:hAnsi="黑体" w:eastAsia="黑体" w:cs="黑体"/>
          <w:i w:val="0"/>
          <w:iCs w:val="0"/>
          <w:caps w:val="0"/>
          <w:color w:val="auto"/>
          <w:spacing w:val="5"/>
          <w:sz w:val="32"/>
          <w:szCs w:val="32"/>
          <w:shd w:val="clear" w:fill="FFFFFF"/>
          <w:lang w:val="en-US" w:eastAsia="zh-CN"/>
        </w:rPr>
      </w:pPr>
      <w:r>
        <w:rPr>
          <w:rFonts w:hint="eastAsia" w:ascii="黑体" w:hAnsi="黑体" w:eastAsia="黑体" w:cs="黑体"/>
          <w:i w:val="0"/>
          <w:iCs w:val="0"/>
          <w:caps w:val="0"/>
          <w:color w:val="auto"/>
          <w:spacing w:val="5"/>
          <w:sz w:val="32"/>
          <w:szCs w:val="32"/>
          <w:shd w:val="clear" w:fill="FFFFFF"/>
          <w:lang w:val="en-US" w:eastAsia="zh-CN"/>
        </w:rPr>
        <w:t>征集时间</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6月3日至6月13日。</w:t>
      </w:r>
    </w:p>
    <w:p>
      <w:pPr>
        <w:keepNext w:val="0"/>
        <w:keepLines w:val="0"/>
        <w:pageBreakBefore w:val="0"/>
        <w:widowControl w:val="0"/>
        <w:numPr>
          <w:ilvl w:val="0"/>
          <w:numId w:val="1"/>
        </w:numPr>
        <w:kinsoku/>
        <w:wordWrap/>
        <w:overflowPunct/>
        <w:topLinePunct w:val="0"/>
        <w:autoSpaceDE/>
        <w:autoSpaceDN/>
        <w:bidi w:val="0"/>
        <w:adjustRightInd/>
        <w:snapToGrid/>
        <w:ind w:firstLine="660" w:firstLineChars="200"/>
        <w:textAlignment w:val="auto"/>
        <w:rPr>
          <w:rFonts w:hint="eastAsia" w:ascii="黑体" w:hAnsi="黑体" w:eastAsia="黑体" w:cs="黑体"/>
          <w:i w:val="0"/>
          <w:iCs w:val="0"/>
          <w:caps w:val="0"/>
          <w:color w:val="auto"/>
          <w:spacing w:val="5"/>
          <w:sz w:val="32"/>
          <w:szCs w:val="32"/>
          <w:shd w:val="clear" w:fill="FFFFFF"/>
          <w:lang w:val="en-US" w:eastAsia="zh-CN"/>
        </w:rPr>
      </w:pPr>
      <w:r>
        <w:rPr>
          <w:rFonts w:hint="eastAsia" w:ascii="黑体" w:hAnsi="黑体" w:eastAsia="黑体" w:cs="黑体"/>
          <w:i w:val="0"/>
          <w:iCs w:val="0"/>
          <w:caps w:val="0"/>
          <w:color w:val="auto"/>
          <w:spacing w:val="5"/>
          <w:sz w:val="32"/>
          <w:szCs w:val="32"/>
          <w:shd w:val="clear" w:fill="FFFFFF"/>
          <w:lang w:val="en-US" w:eastAsia="zh-CN"/>
        </w:rPr>
        <w:t>征集对象</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面向全社会征集，个人和团体均可参加。</w:t>
      </w:r>
    </w:p>
    <w:p>
      <w:pPr>
        <w:keepNext w:val="0"/>
        <w:keepLines w:val="0"/>
        <w:pageBreakBefore w:val="0"/>
        <w:widowControl w:val="0"/>
        <w:numPr>
          <w:ilvl w:val="0"/>
          <w:numId w:val="1"/>
        </w:numPr>
        <w:kinsoku/>
        <w:wordWrap/>
        <w:overflowPunct/>
        <w:topLinePunct w:val="0"/>
        <w:autoSpaceDE/>
        <w:autoSpaceDN/>
        <w:bidi w:val="0"/>
        <w:adjustRightInd/>
        <w:snapToGrid/>
        <w:ind w:firstLine="660" w:firstLineChars="200"/>
        <w:textAlignment w:val="auto"/>
        <w:rPr>
          <w:rFonts w:hint="eastAsia" w:ascii="黑体" w:hAnsi="黑体" w:eastAsia="黑体" w:cs="黑体"/>
          <w:i w:val="0"/>
          <w:iCs w:val="0"/>
          <w:caps w:val="0"/>
          <w:color w:val="auto"/>
          <w:spacing w:val="5"/>
          <w:sz w:val="32"/>
          <w:szCs w:val="32"/>
          <w:shd w:val="clear" w:fill="FFFFFF"/>
          <w:lang w:val="en-US" w:eastAsia="zh-CN"/>
        </w:rPr>
      </w:pPr>
      <w:r>
        <w:rPr>
          <w:rFonts w:hint="eastAsia" w:ascii="黑体" w:hAnsi="黑体" w:eastAsia="黑体" w:cs="黑体"/>
          <w:i w:val="0"/>
          <w:iCs w:val="0"/>
          <w:caps w:val="0"/>
          <w:color w:val="auto"/>
          <w:spacing w:val="5"/>
          <w:sz w:val="32"/>
          <w:szCs w:val="32"/>
          <w:shd w:val="clear" w:fill="FFFFFF"/>
          <w:lang w:val="en-US" w:eastAsia="zh-CN"/>
        </w:rPr>
        <w:t>具体要求</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（一）作品要围绕创建城市绿色货运配送示范工程主题，创意独特，图案富有象征意义，体现台州特色和区域形象。</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（二）简洁明快，构图新颖，色彩协调，容易识别。有强烈的视觉冲击力和直观美感，体现集约、高效、绿色、智能等理念和主题。</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（三）适用性强，适用于平面、立体、电子媒介等多种载体和场合。</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（四）设计作品需要能在各种载体和环境中制作运用，并能以不同的比例尺寸清晰显示。</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（五）本次征集活动以投稿作品为对象进行征集、评选。投稿作品需以电子稿形式提供，不接收纸质类作品。如为手绘作品，需扫描成JPG格式并按照要求投稿。</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六）设计稿应包含logo的绘制形象和设计说明。设计稿以A4幅面白底绘制，注明标准色，分辨率不低于300dpi，存储格式为JPG。设计说明严谨、准确、规范、清楚、详尽，重点阐述logo的设计思路、理念和含义，限800字以内，以WORD文档形式一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（七）每件投稿作品，作者应同时提交《</w:t>
      </w:r>
      <w:r>
        <w:rPr>
          <w:rFonts w:hint="eastAsia" w:ascii="仿宋" w:hAnsi="仿宋" w:eastAsia="仿宋" w:cs="仿宋"/>
          <w:i w:val="0"/>
          <w:iCs w:val="0"/>
          <w:caps w:val="0"/>
          <w:color w:val="auto"/>
          <w:spacing w:val="5"/>
          <w:sz w:val="32"/>
          <w:szCs w:val="32"/>
          <w:shd w:val="clear" w:fill="FFFFFF"/>
          <w:lang w:val="en-US" w:eastAsia="zh-CN"/>
        </w:rPr>
        <w:t>台州市城市绿色货运配送示范工程创建主题标识（logo）</w:t>
      </w:r>
      <w:r>
        <w:rPr>
          <w:rFonts w:hint="eastAsia" w:ascii="仿宋" w:hAnsi="仿宋" w:eastAsia="仿宋" w:cs="仿宋"/>
          <w:i w:val="0"/>
          <w:iCs w:val="0"/>
          <w:caps w:val="0"/>
          <w:color w:val="auto"/>
          <w:spacing w:val="5"/>
          <w:kern w:val="2"/>
          <w:sz w:val="32"/>
          <w:szCs w:val="32"/>
          <w:shd w:val="clear" w:fill="FFFFFF"/>
          <w:lang w:val="en-US" w:eastAsia="zh-CN" w:bidi="ar-SA"/>
        </w:rPr>
        <w:t>设计稿》、《报名表》（附件1）两份材料。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（八）作者相关信息必须按要求填写在《报名表》（附件1）上，不能以任何方式在设计稿中体现。</w:t>
      </w:r>
    </w:p>
    <w:p>
      <w:pPr>
        <w:numPr>
          <w:ilvl w:val="0"/>
          <w:numId w:val="1"/>
        </w:numPr>
        <w:ind w:firstLine="660" w:firstLineChars="200"/>
        <w:rPr>
          <w:rFonts w:hint="eastAsia" w:ascii="黑体" w:hAnsi="黑体" w:eastAsia="黑体" w:cs="黑体"/>
          <w:i w:val="0"/>
          <w:iCs w:val="0"/>
          <w:caps w:val="0"/>
          <w:color w:val="auto"/>
          <w:spacing w:val="5"/>
          <w:sz w:val="32"/>
          <w:szCs w:val="32"/>
          <w:shd w:val="clear" w:fill="FFFFFF"/>
          <w:lang w:val="en-US" w:eastAsia="zh-CN"/>
        </w:rPr>
      </w:pPr>
      <w:r>
        <w:rPr>
          <w:rFonts w:hint="eastAsia" w:ascii="黑体" w:hAnsi="黑体" w:eastAsia="黑体" w:cs="黑体"/>
          <w:i w:val="0"/>
          <w:iCs w:val="0"/>
          <w:caps w:val="0"/>
          <w:color w:val="auto"/>
          <w:spacing w:val="5"/>
          <w:sz w:val="32"/>
          <w:szCs w:val="32"/>
          <w:shd w:val="clear" w:fill="FFFFFF"/>
          <w:lang w:val="en-US" w:eastAsia="zh-CN"/>
        </w:rPr>
        <w:t>投稿方式</w:t>
      </w:r>
    </w:p>
    <w:p>
      <w:pPr>
        <w:numPr>
          <w:ilvl w:val="0"/>
          <w:numId w:val="0"/>
        </w:numPr>
        <w:ind w:firstLine="660" w:firstLineChars="200"/>
        <w:rPr>
          <w:rFonts w:hint="eastAsia" w:ascii="仿宋" w:hAnsi="仿宋" w:eastAsia="仿宋" w:cs="仿宋"/>
          <w:i w:val="0"/>
          <w:iCs w:val="0"/>
          <w:caps w:val="0"/>
          <w:color w:val="333333"/>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投稿作品以电子邮件方式发送至指定邮箱，邮件标题请注明“</w:t>
      </w:r>
      <w:r>
        <w:rPr>
          <w:rFonts w:hint="eastAsia" w:ascii="仿宋" w:hAnsi="仿宋" w:eastAsia="仿宋" w:cs="仿宋"/>
          <w:i w:val="0"/>
          <w:iCs w:val="0"/>
          <w:caps w:val="0"/>
          <w:color w:val="auto"/>
          <w:spacing w:val="5"/>
          <w:sz w:val="32"/>
          <w:szCs w:val="32"/>
          <w:shd w:val="clear" w:fill="FFFFFF"/>
          <w:lang w:val="en-US" w:eastAsia="zh-CN"/>
        </w:rPr>
        <w:t>台州市城市绿色货运配送示范工程创建主题标识（logo）</w:t>
      </w:r>
      <w:r>
        <w:rPr>
          <w:rFonts w:hint="eastAsia" w:ascii="仿宋" w:hAnsi="仿宋" w:eastAsia="仿宋" w:cs="仿宋"/>
          <w:i w:val="0"/>
          <w:iCs w:val="0"/>
          <w:caps w:val="0"/>
          <w:color w:val="auto"/>
          <w:spacing w:val="5"/>
          <w:kern w:val="2"/>
          <w:sz w:val="32"/>
          <w:szCs w:val="32"/>
          <w:shd w:val="clear" w:fill="FFFFFF"/>
          <w:lang w:val="en-US" w:eastAsia="zh-CN" w:bidi="ar-SA"/>
        </w:rPr>
        <w:t>征集”， 并在邮件正文处注明作者姓名、所在单位及联络方式(如未注明，视为无效投稿)。主办方将根据《报名表》（附件1）信息进行获奖告知及必要性联系。</w:t>
      </w:r>
    </w:p>
    <w:p>
      <w:pPr>
        <w:numPr>
          <w:ilvl w:val="0"/>
          <w:numId w:val="0"/>
        </w:numPr>
        <w:ind w:firstLine="660" w:firstLineChars="200"/>
        <w:rPr>
          <w:rFonts w:hint="default"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联系人：丁先生、王女士</w:t>
      </w:r>
    </w:p>
    <w:p>
      <w:pPr>
        <w:numPr>
          <w:ilvl w:val="0"/>
          <w:numId w:val="0"/>
        </w:numPr>
        <w:ind w:firstLine="660" w:firstLineChars="200"/>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咨询电话：0576-81816225（工作日8:30-17:30）</w:t>
      </w:r>
    </w:p>
    <w:p>
      <w:pPr>
        <w:numPr>
          <w:ilvl w:val="0"/>
          <w:numId w:val="0"/>
        </w:numPr>
        <w:ind w:firstLine="660" w:firstLineChars="200"/>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投稿邮箱：</w:t>
      </w:r>
      <w:r>
        <w:rPr>
          <w:rFonts w:hint="eastAsia" w:ascii="仿宋" w:hAnsi="仿宋" w:eastAsia="仿宋" w:cs="仿宋"/>
          <w:i w:val="0"/>
          <w:iCs w:val="0"/>
          <w:caps w:val="0"/>
          <w:color w:val="auto"/>
          <w:spacing w:val="5"/>
          <w:kern w:val="2"/>
          <w:sz w:val="32"/>
          <w:szCs w:val="32"/>
          <w:u w:val="none"/>
          <w:shd w:val="clear" w:fill="FFFFFF"/>
          <w:lang w:val="en-US" w:eastAsia="zh-CN" w:bidi="ar-SA"/>
        </w:rPr>
        <w:t>xingzhanservice@163.com</w:t>
      </w:r>
    </w:p>
    <w:p>
      <w:pPr>
        <w:numPr>
          <w:ilvl w:val="0"/>
          <w:numId w:val="1"/>
        </w:numPr>
        <w:ind w:firstLine="660" w:firstLineChars="200"/>
        <w:rPr>
          <w:rFonts w:hint="eastAsia" w:ascii="黑体" w:hAnsi="黑体" w:eastAsia="黑体" w:cs="黑体"/>
          <w:i w:val="0"/>
          <w:iCs w:val="0"/>
          <w:caps w:val="0"/>
          <w:color w:val="auto"/>
          <w:spacing w:val="5"/>
          <w:sz w:val="32"/>
          <w:szCs w:val="32"/>
          <w:shd w:val="clear" w:fill="FFFFFF"/>
          <w:lang w:val="en-US" w:eastAsia="zh-CN"/>
        </w:rPr>
      </w:pPr>
      <w:r>
        <w:rPr>
          <w:rFonts w:hint="eastAsia" w:ascii="黑体" w:hAnsi="黑体" w:eastAsia="黑体" w:cs="黑体"/>
          <w:i w:val="0"/>
          <w:iCs w:val="0"/>
          <w:caps w:val="0"/>
          <w:color w:val="auto"/>
          <w:spacing w:val="5"/>
          <w:sz w:val="32"/>
          <w:szCs w:val="32"/>
          <w:shd w:val="clear" w:fill="FFFFFF"/>
          <w:lang w:val="en-US" w:eastAsia="zh-CN"/>
        </w:rPr>
        <w:t>评审及奖励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（一）主办方按作品提交时间的先后顺序进行编号，组织评审。评审结果将在“台州交通”微信公众号等网站公布。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黑体" w:hAnsi="黑体" w:eastAsia="黑体" w:cs="黑体"/>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kern w:val="2"/>
          <w:sz w:val="32"/>
          <w:szCs w:val="32"/>
          <w:shd w:val="clear" w:fill="FFFFFF"/>
          <w:lang w:val="en-US" w:eastAsia="zh-CN" w:bidi="ar-SA"/>
        </w:rPr>
        <w:t>（二）本次形象标识征集活动，将评审出3件入围作品，并在入围作品中评审出1件入选作品。入围作品奖励人民币</w:t>
      </w:r>
      <w:r>
        <w:rPr>
          <w:rFonts w:hint="eastAsia" w:ascii="仿宋" w:hAnsi="仿宋" w:eastAsia="仿宋" w:cs="仿宋"/>
          <w:i w:val="0"/>
          <w:iCs w:val="0"/>
          <w:caps w:val="0"/>
          <w:color w:val="FF0000"/>
          <w:spacing w:val="5"/>
          <w:kern w:val="2"/>
          <w:sz w:val="32"/>
          <w:szCs w:val="32"/>
          <w:shd w:val="clear" w:fill="FFFFFF"/>
          <w:lang w:val="en-US" w:eastAsia="zh-CN" w:bidi="ar-SA"/>
        </w:rPr>
        <w:t>1000元</w:t>
      </w:r>
      <w:r>
        <w:rPr>
          <w:rFonts w:hint="eastAsia" w:ascii="仿宋" w:hAnsi="仿宋" w:eastAsia="仿宋" w:cs="仿宋"/>
          <w:i w:val="0"/>
          <w:iCs w:val="0"/>
          <w:caps w:val="0"/>
          <w:color w:val="auto"/>
          <w:spacing w:val="5"/>
          <w:kern w:val="2"/>
          <w:sz w:val="32"/>
          <w:szCs w:val="32"/>
          <w:shd w:val="clear" w:fill="FFFFFF"/>
          <w:lang w:val="en-US" w:eastAsia="zh-CN" w:bidi="ar-SA"/>
        </w:rPr>
        <w:t>，入选作品奖励人民币</w:t>
      </w:r>
      <w:r>
        <w:rPr>
          <w:rFonts w:hint="eastAsia" w:ascii="仿宋" w:hAnsi="仿宋" w:eastAsia="仿宋" w:cs="仿宋"/>
          <w:i w:val="0"/>
          <w:iCs w:val="0"/>
          <w:caps w:val="0"/>
          <w:color w:val="FF0000"/>
          <w:spacing w:val="5"/>
          <w:kern w:val="2"/>
          <w:sz w:val="32"/>
          <w:szCs w:val="32"/>
          <w:shd w:val="clear" w:fill="FFFFFF"/>
          <w:lang w:val="en-US" w:eastAsia="zh-CN" w:bidi="ar-SA"/>
        </w:rPr>
        <w:t>5000元</w:t>
      </w:r>
      <w:r>
        <w:rPr>
          <w:rFonts w:hint="eastAsia" w:ascii="仿宋" w:hAnsi="仿宋" w:eastAsia="仿宋" w:cs="仿宋"/>
          <w:i w:val="0"/>
          <w:iCs w:val="0"/>
          <w:caps w:val="0"/>
          <w:color w:val="auto"/>
          <w:spacing w:val="5"/>
          <w:kern w:val="2"/>
          <w:sz w:val="32"/>
          <w:szCs w:val="32"/>
          <w:shd w:val="clear" w:fill="FFFFFF"/>
          <w:lang w:val="en-US" w:eastAsia="zh-CN" w:bidi="ar-SA"/>
        </w:rPr>
        <w:t>。上述奖金均指税前金额。获奖人员需自行提供发票，奖励按就高原则执行，不重复奖励。</w:t>
      </w:r>
    </w:p>
    <w:p>
      <w:pPr>
        <w:numPr>
          <w:ilvl w:val="0"/>
          <w:numId w:val="1"/>
        </w:numPr>
        <w:ind w:firstLine="660" w:firstLineChars="200"/>
        <w:rPr>
          <w:rFonts w:hint="eastAsia" w:ascii="黑体" w:hAnsi="黑体" w:eastAsia="黑体" w:cs="黑体"/>
          <w:i w:val="0"/>
          <w:iCs w:val="0"/>
          <w:caps w:val="0"/>
          <w:color w:val="auto"/>
          <w:spacing w:val="5"/>
          <w:sz w:val="32"/>
          <w:szCs w:val="32"/>
          <w:shd w:val="clear" w:fill="FFFFFF"/>
          <w:lang w:val="en-US" w:eastAsia="zh-CN"/>
        </w:rPr>
      </w:pPr>
      <w:r>
        <w:rPr>
          <w:rFonts w:hint="eastAsia" w:ascii="黑体" w:hAnsi="黑体" w:eastAsia="黑体" w:cs="黑体"/>
          <w:i w:val="0"/>
          <w:iCs w:val="0"/>
          <w:caps w:val="0"/>
          <w:color w:val="auto"/>
          <w:spacing w:val="5"/>
          <w:sz w:val="32"/>
          <w:szCs w:val="32"/>
          <w:shd w:val="clear" w:fill="FFFFFF"/>
          <w:lang w:val="en-US" w:eastAsia="zh-CN"/>
        </w:rPr>
        <w:t>征集声明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（一）应征作品应为原创，logo未在国家商标局注册过，未侵犯他人著作权；如有侵犯他人著作权，由作者承担所有法律责任并取消参选资格。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（二）作品自投稿日起，其作品知识产权归主办方所有。主办方拥有作品的所有权、使用权（包括对其进行再设计、生产、展示、出版及其他形式的宣传等）。投稿单位或个人不得自行使用或转让第三方。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（三）如入围，设计方必须提供设计作品完整的方案，包括各种矢量图形源文件（AI或CDR文件）和所用到的字体，以方便进行完善和使用，并签订《</w:t>
      </w:r>
      <w:r>
        <w:rPr>
          <w:rFonts w:hint="eastAsia" w:ascii="仿宋" w:hAnsi="仿宋" w:eastAsia="仿宋" w:cs="仿宋"/>
          <w:i w:val="0"/>
          <w:iCs w:val="0"/>
          <w:caps w:val="0"/>
          <w:color w:val="auto"/>
          <w:spacing w:val="5"/>
          <w:sz w:val="32"/>
          <w:szCs w:val="32"/>
          <w:shd w:val="clear" w:fill="FFFFFF"/>
          <w:lang w:val="en-US" w:eastAsia="zh-CN"/>
        </w:rPr>
        <w:t>台州市城市绿色货运配送示范工程创建主题标识（logo）</w:t>
      </w:r>
      <w:r>
        <w:rPr>
          <w:rFonts w:hint="eastAsia" w:ascii="仿宋" w:hAnsi="仿宋" w:eastAsia="仿宋" w:cs="仿宋"/>
          <w:i w:val="0"/>
          <w:iCs w:val="0"/>
          <w:caps w:val="0"/>
          <w:color w:val="auto"/>
          <w:spacing w:val="5"/>
          <w:kern w:val="2"/>
          <w:sz w:val="32"/>
          <w:szCs w:val="32"/>
          <w:shd w:val="clear" w:fill="FFFFFF"/>
          <w:lang w:val="en-US" w:eastAsia="zh-CN" w:bidi="ar-SA"/>
        </w:rPr>
        <w:t>应征承诺书》（附件2）。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（四）所有应征作品方案概不退还，作者请自留底稿。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auto"/>
          <w:spacing w:val="5"/>
          <w:kern w:val="2"/>
          <w:sz w:val="32"/>
          <w:szCs w:val="32"/>
          <w:shd w:val="clear" w:fill="FFFFFF"/>
          <w:lang w:val="en-US" w:eastAsia="zh-CN" w:bidi="ar-SA"/>
        </w:rPr>
      </w:pPr>
      <w:r>
        <w:rPr>
          <w:rFonts w:hint="eastAsia" w:ascii="仿宋" w:hAnsi="仿宋" w:eastAsia="仿宋" w:cs="仿宋"/>
          <w:i w:val="0"/>
          <w:iCs w:val="0"/>
          <w:caps w:val="0"/>
          <w:color w:val="auto"/>
          <w:spacing w:val="5"/>
          <w:kern w:val="2"/>
          <w:sz w:val="32"/>
          <w:szCs w:val="32"/>
          <w:shd w:val="clear" w:fill="FFFFFF"/>
          <w:lang w:val="en-US" w:eastAsia="zh-CN" w:bidi="ar-SA"/>
        </w:rPr>
        <w:t>（五）本次征集活动最终解释权归主办方所有。凡应征者一旦投稿参加应征，即视为无条件同意本文所有条款。</w:t>
      </w:r>
    </w:p>
    <w:p>
      <w:pPr>
        <w:widowControl w:val="0"/>
        <w:numPr>
          <w:ilvl w:val="0"/>
          <w:numId w:val="0"/>
        </w:numPr>
        <w:jc w:val="both"/>
        <w:rPr>
          <w:rFonts w:hint="default" w:ascii="黑体" w:hAnsi="黑体" w:eastAsia="黑体" w:cs="黑体"/>
          <w:i w:val="0"/>
          <w:iCs w:val="0"/>
          <w:caps w:val="0"/>
          <w:color w:val="auto"/>
          <w:spacing w:val="5"/>
          <w:sz w:val="32"/>
          <w:szCs w:val="32"/>
          <w:shd w:val="clear" w:fill="FFFFFF"/>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numPr>
          <w:ilvl w:val="0"/>
          <w:numId w:val="0"/>
        </w:numPr>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附件1：</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p>
    <w:p>
      <w:pPr>
        <w:numPr>
          <w:ilvl w:val="0"/>
          <w:numId w:val="0"/>
        </w:numPr>
        <w:jc w:val="center"/>
        <w:rPr>
          <w:rFonts w:hint="eastAsia" w:ascii="方正小标宋简体" w:hAnsi="方正小标宋简体" w:eastAsia="方正小标宋简体" w:cs="方正小标宋简体"/>
          <w:i w:val="0"/>
          <w:iCs w:val="0"/>
          <w:caps w:val="0"/>
          <w:color w:val="auto"/>
          <w:spacing w:val="5"/>
          <w:sz w:val="36"/>
          <w:szCs w:val="36"/>
          <w:shd w:val="clear" w:fill="FFFFFF"/>
          <w:lang w:val="en-US" w:eastAsia="zh-CN"/>
        </w:rPr>
      </w:pPr>
      <w:r>
        <w:rPr>
          <w:rFonts w:hint="eastAsia" w:ascii="方正小标宋简体" w:hAnsi="方正小标宋简体" w:eastAsia="方正小标宋简体" w:cs="方正小标宋简体"/>
          <w:i w:val="0"/>
          <w:iCs w:val="0"/>
          <w:caps w:val="0"/>
          <w:color w:val="auto"/>
          <w:spacing w:val="5"/>
          <w:sz w:val="36"/>
          <w:szCs w:val="36"/>
          <w:shd w:val="clear" w:fill="FFFFFF"/>
          <w:lang w:val="en-US" w:eastAsia="zh-CN"/>
        </w:rPr>
        <w:t>台州市城市绿色货运配送示范工程创建主题标识（</w:t>
      </w:r>
      <w:r>
        <w:rPr>
          <w:rFonts w:hint="eastAsia" w:ascii="方正小标宋简体" w:hAnsi="方正小标宋简体" w:eastAsia="方正小标宋简体" w:cs="方正小标宋简体"/>
          <w:i w:val="0"/>
          <w:iCs w:val="0"/>
          <w:caps w:val="0"/>
          <w:color w:val="auto"/>
          <w:spacing w:val="5"/>
          <w:kern w:val="2"/>
          <w:sz w:val="36"/>
          <w:szCs w:val="36"/>
          <w:shd w:val="clear" w:fill="FFFFFF"/>
          <w:lang w:val="en-US" w:eastAsia="zh-CN" w:bidi="ar-SA"/>
        </w:rPr>
        <w:t>logo</w:t>
      </w:r>
      <w:r>
        <w:rPr>
          <w:rFonts w:hint="eastAsia" w:ascii="方正小标宋简体" w:hAnsi="方正小标宋简体" w:eastAsia="方正小标宋简体" w:cs="方正小标宋简体"/>
          <w:i w:val="0"/>
          <w:iCs w:val="0"/>
          <w:caps w:val="0"/>
          <w:color w:val="auto"/>
          <w:spacing w:val="5"/>
          <w:sz w:val="36"/>
          <w:szCs w:val="36"/>
          <w:shd w:val="clear" w:fill="FFFFFF"/>
          <w:lang w:val="en-US" w:eastAsia="zh-CN"/>
        </w:rPr>
        <w:t>）征集活动报名表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numPr>
                <w:ilvl w:val="0"/>
                <w:numId w:val="0"/>
              </w:numPr>
              <w:jc w:val="center"/>
              <w:rPr>
                <w:rFonts w:hint="default" w:ascii="仿宋" w:hAnsi="仿宋" w:eastAsia="仿宋" w:cs="仿宋"/>
                <w:i w:val="0"/>
                <w:iCs w:val="0"/>
                <w:caps w:val="0"/>
                <w:color w:val="auto"/>
                <w:spacing w:val="5"/>
                <w:sz w:val="32"/>
                <w:szCs w:val="32"/>
                <w:shd w:val="clear" w:fill="FFFFFF"/>
                <w:vertAlign w:val="baseline"/>
                <w:lang w:val="en-US" w:eastAsia="zh-CN"/>
              </w:rPr>
            </w:pPr>
            <w:r>
              <w:rPr>
                <w:rFonts w:hint="eastAsia" w:ascii="仿宋" w:hAnsi="仿宋" w:eastAsia="仿宋" w:cs="仿宋"/>
                <w:i w:val="0"/>
                <w:iCs w:val="0"/>
                <w:caps w:val="0"/>
                <w:color w:val="auto"/>
                <w:spacing w:val="5"/>
                <w:sz w:val="32"/>
                <w:szCs w:val="32"/>
                <w:shd w:val="clear" w:fill="FFFFFF"/>
                <w:vertAlign w:val="baseline"/>
                <w:lang w:val="en-US" w:eastAsia="zh-CN"/>
              </w:rPr>
              <w:t>姓名</w:t>
            </w:r>
          </w:p>
        </w:tc>
        <w:tc>
          <w:tcPr>
            <w:tcW w:w="1704" w:type="dxa"/>
            <w:vAlign w:val="center"/>
          </w:tcPr>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tc>
        <w:tc>
          <w:tcPr>
            <w:tcW w:w="1704" w:type="dxa"/>
            <w:vAlign w:val="center"/>
          </w:tcPr>
          <w:p>
            <w:pPr>
              <w:numPr>
                <w:ilvl w:val="0"/>
                <w:numId w:val="0"/>
              </w:numPr>
              <w:jc w:val="center"/>
              <w:rPr>
                <w:rFonts w:hint="default" w:ascii="仿宋" w:hAnsi="仿宋" w:eastAsia="仿宋" w:cs="仿宋"/>
                <w:i w:val="0"/>
                <w:iCs w:val="0"/>
                <w:caps w:val="0"/>
                <w:color w:val="auto"/>
                <w:spacing w:val="5"/>
                <w:sz w:val="32"/>
                <w:szCs w:val="32"/>
                <w:shd w:val="clear" w:fill="FFFFFF"/>
                <w:vertAlign w:val="baseline"/>
                <w:lang w:val="en-US" w:eastAsia="zh-CN"/>
              </w:rPr>
            </w:pPr>
            <w:r>
              <w:rPr>
                <w:rFonts w:hint="eastAsia" w:ascii="仿宋" w:hAnsi="仿宋" w:eastAsia="仿宋" w:cs="仿宋"/>
                <w:i w:val="0"/>
                <w:iCs w:val="0"/>
                <w:caps w:val="0"/>
                <w:color w:val="auto"/>
                <w:spacing w:val="5"/>
                <w:sz w:val="32"/>
                <w:szCs w:val="32"/>
                <w:shd w:val="clear" w:fill="FFFFFF"/>
                <w:vertAlign w:val="baseline"/>
                <w:lang w:val="en-US" w:eastAsia="zh-CN"/>
              </w:rPr>
              <w:t>所在单位</w:t>
            </w:r>
          </w:p>
        </w:tc>
        <w:tc>
          <w:tcPr>
            <w:tcW w:w="3410" w:type="dxa"/>
            <w:gridSpan w:val="2"/>
            <w:vAlign w:val="center"/>
          </w:tcPr>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numPr>
                <w:ilvl w:val="0"/>
                <w:numId w:val="0"/>
              </w:numPr>
              <w:jc w:val="center"/>
              <w:rPr>
                <w:rFonts w:hint="default" w:ascii="仿宋" w:hAnsi="仿宋" w:eastAsia="仿宋" w:cs="仿宋"/>
                <w:i w:val="0"/>
                <w:iCs w:val="0"/>
                <w:caps w:val="0"/>
                <w:color w:val="auto"/>
                <w:spacing w:val="5"/>
                <w:sz w:val="32"/>
                <w:szCs w:val="32"/>
                <w:shd w:val="clear" w:fill="FFFFFF"/>
                <w:vertAlign w:val="baseline"/>
                <w:lang w:val="en-US" w:eastAsia="zh-CN"/>
              </w:rPr>
            </w:pPr>
            <w:r>
              <w:rPr>
                <w:rFonts w:hint="eastAsia" w:ascii="仿宋" w:hAnsi="仿宋" w:eastAsia="仿宋" w:cs="仿宋"/>
                <w:i w:val="0"/>
                <w:iCs w:val="0"/>
                <w:caps w:val="0"/>
                <w:color w:val="auto"/>
                <w:spacing w:val="5"/>
                <w:sz w:val="32"/>
                <w:szCs w:val="32"/>
                <w:shd w:val="clear" w:fill="FFFFFF"/>
                <w:vertAlign w:val="baseline"/>
                <w:lang w:val="en-US" w:eastAsia="zh-CN"/>
              </w:rPr>
              <w:t>通讯地址</w:t>
            </w:r>
          </w:p>
        </w:tc>
        <w:tc>
          <w:tcPr>
            <w:tcW w:w="3408" w:type="dxa"/>
            <w:gridSpan w:val="2"/>
            <w:vAlign w:val="center"/>
          </w:tcPr>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tc>
        <w:tc>
          <w:tcPr>
            <w:tcW w:w="1705" w:type="dxa"/>
            <w:vAlign w:val="center"/>
          </w:tcPr>
          <w:p>
            <w:pPr>
              <w:numPr>
                <w:ilvl w:val="0"/>
                <w:numId w:val="0"/>
              </w:numPr>
              <w:jc w:val="center"/>
              <w:rPr>
                <w:rFonts w:hint="default" w:ascii="仿宋" w:hAnsi="仿宋" w:eastAsia="仿宋" w:cs="仿宋"/>
                <w:i w:val="0"/>
                <w:iCs w:val="0"/>
                <w:caps w:val="0"/>
                <w:color w:val="auto"/>
                <w:spacing w:val="5"/>
                <w:sz w:val="32"/>
                <w:szCs w:val="32"/>
                <w:shd w:val="clear" w:fill="FFFFFF"/>
                <w:vertAlign w:val="baseline"/>
                <w:lang w:val="en-US" w:eastAsia="zh-CN"/>
              </w:rPr>
            </w:pPr>
            <w:r>
              <w:rPr>
                <w:rFonts w:hint="eastAsia" w:ascii="仿宋" w:hAnsi="仿宋" w:eastAsia="仿宋" w:cs="仿宋"/>
                <w:i w:val="0"/>
                <w:iCs w:val="0"/>
                <w:caps w:val="0"/>
                <w:color w:val="auto"/>
                <w:spacing w:val="5"/>
                <w:sz w:val="32"/>
                <w:szCs w:val="32"/>
                <w:shd w:val="clear" w:fill="FFFFFF"/>
                <w:vertAlign w:val="baseline"/>
                <w:lang w:val="en-US" w:eastAsia="zh-CN"/>
              </w:rPr>
              <w:t>联系电话</w:t>
            </w:r>
          </w:p>
        </w:tc>
        <w:tc>
          <w:tcPr>
            <w:tcW w:w="1705" w:type="dxa"/>
            <w:vAlign w:val="center"/>
          </w:tcPr>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numPr>
                <w:ilvl w:val="0"/>
                <w:numId w:val="0"/>
              </w:numPr>
              <w:jc w:val="center"/>
              <w:rPr>
                <w:rFonts w:hint="default" w:ascii="仿宋" w:hAnsi="仿宋" w:eastAsia="仿宋" w:cs="仿宋"/>
                <w:i w:val="0"/>
                <w:iCs w:val="0"/>
                <w:caps w:val="0"/>
                <w:color w:val="auto"/>
                <w:spacing w:val="5"/>
                <w:sz w:val="32"/>
                <w:szCs w:val="32"/>
                <w:shd w:val="clear" w:fill="FFFFFF"/>
                <w:vertAlign w:val="baseline"/>
                <w:lang w:val="en-US" w:eastAsia="zh-CN"/>
              </w:rPr>
            </w:pPr>
            <w:r>
              <w:rPr>
                <w:rFonts w:hint="eastAsia" w:ascii="仿宋" w:hAnsi="仿宋" w:eastAsia="仿宋" w:cs="仿宋"/>
                <w:i w:val="0"/>
                <w:iCs w:val="0"/>
                <w:caps w:val="0"/>
                <w:color w:val="auto"/>
                <w:spacing w:val="5"/>
                <w:sz w:val="32"/>
                <w:szCs w:val="32"/>
                <w:shd w:val="clear" w:fill="FFFFFF"/>
                <w:vertAlign w:val="baseline"/>
                <w:lang w:val="en-US" w:eastAsia="zh-CN"/>
              </w:rPr>
              <w:t>图样</w:t>
            </w:r>
          </w:p>
        </w:tc>
        <w:tc>
          <w:tcPr>
            <w:tcW w:w="6818" w:type="dxa"/>
            <w:gridSpan w:val="4"/>
            <w:vAlign w:val="center"/>
          </w:tcPr>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numPr>
                <w:ilvl w:val="0"/>
                <w:numId w:val="0"/>
              </w:numPr>
              <w:jc w:val="center"/>
              <w:rPr>
                <w:rFonts w:hint="default" w:ascii="仿宋" w:hAnsi="仿宋" w:eastAsia="仿宋" w:cs="仿宋"/>
                <w:i w:val="0"/>
                <w:iCs w:val="0"/>
                <w:caps w:val="0"/>
                <w:color w:val="auto"/>
                <w:spacing w:val="5"/>
                <w:sz w:val="32"/>
                <w:szCs w:val="32"/>
                <w:shd w:val="clear" w:fill="FFFFFF"/>
                <w:vertAlign w:val="baseline"/>
                <w:lang w:val="en-US" w:eastAsia="zh-CN"/>
              </w:rPr>
            </w:pPr>
            <w:r>
              <w:rPr>
                <w:rFonts w:hint="eastAsia" w:ascii="仿宋" w:hAnsi="仿宋" w:eastAsia="仿宋" w:cs="仿宋"/>
                <w:i w:val="0"/>
                <w:iCs w:val="0"/>
                <w:caps w:val="0"/>
                <w:color w:val="auto"/>
                <w:spacing w:val="5"/>
                <w:sz w:val="32"/>
                <w:szCs w:val="32"/>
                <w:shd w:val="clear" w:fill="FFFFFF"/>
                <w:vertAlign w:val="baseline"/>
                <w:lang w:val="en-US" w:eastAsia="zh-CN"/>
              </w:rPr>
              <w:t>设计理念或创意说明（800字以内）</w:t>
            </w:r>
          </w:p>
        </w:tc>
        <w:tc>
          <w:tcPr>
            <w:tcW w:w="6818" w:type="dxa"/>
            <w:gridSpan w:val="4"/>
            <w:vAlign w:val="center"/>
          </w:tcPr>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p>
            <w:pPr>
              <w:numPr>
                <w:ilvl w:val="0"/>
                <w:numId w:val="0"/>
              </w:numPr>
              <w:jc w:val="center"/>
              <w:rPr>
                <w:rFonts w:hint="eastAsia" w:ascii="仿宋" w:hAnsi="仿宋" w:eastAsia="仿宋" w:cs="仿宋"/>
                <w:i w:val="0"/>
                <w:iCs w:val="0"/>
                <w:caps w:val="0"/>
                <w:color w:val="auto"/>
                <w:spacing w:val="5"/>
                <w:sz w:val="32"/>
                <w:szCs w:val="32"/>
                <w:shd w:val="clear" w:fill="FFFFFF"/>
                <w:vertAlign w:val="baseline"/>
                <w:lang w:val="en-US" w:eastAsia="zh-CN"/>
              </w:rPr>
            </w:pPr>
          </w:p>
        </w:tc>
      </w:tr>
    </w:tbl>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p>
    <w:p>
      <w:pPr>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br w:type="page"/>
      </w:r>
    </w:p>
    <w:p>
      <w:pPr>
        <w:numPr>
          <w:ilvl w:val="0"/>
          <w:numId w:val="0"/>
        </w:numPr>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附件2：</w:t>
      </w:r>
    </w:p>
    <w:p>
      <w:pPr>
        <w:numPr>
          <w:ilvl w:val="0"/>
          <w:numId w:val="0"/>
        </w:numPr>
        <w:rPr>
          <w:rFonts w:hint="eastAsia" w:ascii="仿宋" w:hAnsi="仿宋" w:eastAsia="仿宋" w:cs="仿宋"/>
          <w:i w:val="0"/>
          <w:iCs w:val="0"/>
          <w:caps w:val="0"/>
          <w:color w:val="auto"/>
          <w:spacing w:val="5"/>
          <w:sz w:val="32"/>
          <w:szCs w:val="32"/>
          <w:shd w:val="clear" w:fill="FFFFFF"/>
          <w:lang w:val="en-US" w:eastAsia="zh-CN"/>
        </w:rPr>
      </w:pPr>
    </w:p>
    <w:p>
      <w:pPr>
        <w:numPr>
          <w:ilvl w:val="0"/>
          <w:numId w:val="0"/>
        </w:numPr>
        <w:jc w:val="center"/>
        <w:rPr>
          <w:rFonts w:hint="eastAsia" w:ascii="方正小标宋简体" w:hAnsi="方正小标宋简体" w:eastAsia="方正小标宋简体" w:cs="方正小标宋简体"/>
          <w:i w:val="0"/>
          <w:iCs w:val="0"/>
          <w:caps w:val="0"/>
          <w:color w:val="auto"/>
          <w:spacing w:val="5"/>
          <w:sz w:val="36"/>
          <w:szCs w:val="36"/>
          <w:shd w:val="clear" w:fill="FFFFFF"/>
          <w:lang w:val="en-US" w:eastAsia="zh-CN"/>
        </w:rPr>
      </w:pPr>
      <w:r>
        <w:rPr>
          <w:rFonts w:hint="eastAsia" w:ascii="方正小标宋简体" w:hAnsi="方正小标宋简体" w:eastAsia="方正小标宋简体" w:cs="方正小标宋简体"/>
          <w:i w:val="0"/>
          <w:iCs w:val="0"/>
          <w:caps w:val="0"/>
          <w:color w:val="auto"/>
          <w:spacing w:val="5"/>
          <w:sz w:val="36"/>
          <w:szCs w:val="36"/>
          <w:shd w:val="clear" w:fill="FFFFFF"/>
          <w:lang w:val="en-US" w:eastAsia="zh-CN"/>
        </w:rPr>
        <w:t>台州市城市绿色货运配送示范工程创建主题标识（</w:t>
      </w:r>
      <w:r>
        <w:rPr>
          <w:rFonts w:hint="eastAsia" w:ascii="方正小标宋简体" w:hAnsi="方正小标宋简体" w:eastAsia="方正小标宋简体" w:cs="方正小标宋简体"/>
          <w:i w:val="0"/>
          <w:iCs w:val="0"/>
          <w:caps w:val="0"/>
          <w:color w:val="auto"/>
          <w:spacing w:val="5"/>
          <w:kern w:val="2"/>
          <w:sz w:val="36"/>
          <w:szCs w:val="36"/>
          <w:shd w:val="clear" w:fill="FFFFFF"/>
          <w:lang w:val="en-US" w:eastAsia="zh-CN" w:bidi="ar-SA"/>
        </w:rPr>
        <w:t>logo</w:t>
      </w:r>
      <w:r>
        <w:rPr>
          <w:rFonts w:hint="eastAsia" w:ascii="方正小标宋简体" w:hAnsi="方正小标宋简体" w:eastAsia="方正小标宋简体" w:cs="方正小标宋简体"/>
          <w:i w:val="0"/>
          <w:iCs w:val="0"/>
          <w:caps w:val="0"/>
          <w:color w:val="auto"/>
          <w:spacing w:val="5"/>
          <w:sz w:val="36"/>
          <w:szCs w:val="36"/>
          <w:shd w:val="clear" w:fill="FFFFFF"/>
          <w:lang w:val="en-US" w:eastAsia="zh-CN"/>
        </w:rPr>
        <w:t>）应征承诺书</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承诺人已充分知晓并自愿接受《台州市城市绿色货运配送示范工程创建主题标识（</w:t>
      </w:r>
      <w:r>
        <w:rPr>
          <w:rFonts w:hint="eastAsia" w:ascii="仿宋" w:hAnsi="仿宋" w:eastAsia="仿宋" w:cs="仿宋"/>
          <w:i w:val="0"/>
          <w:iCs w:val="0"/>
          <w:caps w:val="0"/>
          <w:color w:val="auto"/>
          <w:spacing w:val="5"/>
          <w:kern w:val="2"/>
          <w:sz w:val="32"/>
          <w:szCs w:val="32"/>
          <w:shd w:val="clear" w:fill="FFFFFF"/>
          <w:lang w:val="en-US" w:eastAsia="zh-CN" w:bidi="ar-SA"/>
        </w:rPr>
        <w:t>logo</w:t>
      </w:r>
      <w:r>
        <w:rPr>
          <w:rFonts w:hint="eastAsia" w:ascii="仿宋" w:hAnsi="仿宋" w:eastAsia="仿宋" w:cs="仿宋"/>
          <w:i w:val="0"/>
          <w:iCs w:val="0"/>
          <w:caps w:val="0"/>
          <w:color w:val="auto"/>
          <w:spacing w:val="5"/>
          <w:sz w:val="32"/>
          <w:szCs w:val="32"/>
          <w:shd w:val="clear" w:fill="FFFFFF"/>
          <w:lang w:val="en-US" w:eastAsia="zh-CN"/>
        </w:rPr>
        <w:t>）征集公告》(以下简称《征集公告》)，现承诺如下：</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1.承诺人保证除主办方台州市城市绿色货运配送示范工程工作领导小组办公室及指定的内部工作机构外，不对外披露应征方案本身及其创意。</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2.承诺人保证作品为原创，且拥有完整、排他的知识产权权，除参加本征集活动外,未曾以任何形式公开发表。</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3.承诺人保证，作品自成为台州市城市绿色货运配送示范工程创建主题标识（logo）入围作品，并领取奖金后，其一切知识产权(包括但不限于著作权，对作品的一切平面、立体或电子载体的全部权利)归主办方所有。主办方有权对成为台州市城市绿色货运配送示范工程创建主题标识（logo）的作品进行任何形式的使用、开发、修改、授权、许可或保护等活动。</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4.承诺人保证其应征作品不得侵犯他人的合法权益，否则，由承诺人自行承担相应法律责任。如因承诺人违反本规定，致使主办方遭受任何损失，主办方有权要求其赔偿。最终解释权归属于主办方。</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5.本承诺书自承诺人签字(或盖章)之日起生效。</w:t>
      </w:r>
    </w:p>
    <w:p>
      <w:pPr>
        <w:keepNext w:val="0"/>
        <w:keepLines w:val="0"/>
        <w:pageBreakBefore w:val="0"/>
        <w:widowControl w:val="0"/>
        <w:numPr>
          <w:ilvl w:val="0"/>
          <w:numId w:val="0"/>
        </w:numPr>
        <w:kinsoku/>
        <w:wordWrap/>
        <w:overflowPunct/>
        <w:topLinePunct w:val="0"/>
        <w:autoSpaceDE/>
        <w:autoSpaceDN/>
        <w:bidi w:val="0"/>
        <w:adjustRightInd/>
        <w:snapToGrid/>
        <w:ind w:firstLine="660" w:firstLineChars="200"/>
        <w:textAlignment w:val="auto"/>
        <w:rPr>
          <w:rFonts w:hint="eastAsia" w:ascii="仿宋" w:hAnsi="仿宋" w:eastAsia="仿宋" w:cs="仿宋"/>
          <w:i w:val="0"/>
          <w:iCs w:val="0"/>
          <w:caps w:val="0"/>
          <w:color w:val="auto"/>
          <w:spacing w:val="5"/>
          <w:sz w:val="32"/>
          <w:szCs w:val="32"/>
          <w:shd w:val="clear" w:fill="FFFFFF"/>
          <w:lang w:val="en-US" w:eastAsia="zh-CN"/>
        </w:rPr>
      </w:pP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承诺人身份证号码：</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承诺人签字(或盖章)：</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r>
        <w:rPr>
          <w:rFonts w:hint="eastAsia" w:ascii="仿宋" w:hAnsi="仿宋" w:eastAsia="仿宋" w:cs="仿宋"/>
          <w:i w:val="0"/>
          <w:iCs w:val="0"/>
          <w:caps w:val="0"/>
          <w:color w:val="auto"/>
          <w:spacing w:val="5"/>
          <w:sz w:val="32"/>
          <w:szCs w:val="32"/>
          <w:shd w:val="clear" w:fill="FFFFFF"/>
          <w:lang w:val="en-US" w:eastAsia="zh-CN"/>
        </w:rPr>
        <w:t>　　          签署日期：　　　年　　 月　　日</w:t>
      </w: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p>
    <w:p>
      <w:pPr>
        <w:numPr>
          <w:ilvl w:val="0"/>
          <w:numId w:val="0"/>
        </w:numPr>
        <w:ind w:firstLine="660" w:firstLineChars="200"/>
        <w:rPr>
          <w:rFonts w:hint="eastAsia" w:ascii="仿宋" w:hAnsi="仿宋" w:eastAsia="仿宋" w:cs="仿宋"/>
          <w:i w:val="0"/>
          <w:iCs w:val="0"/>
          <w:caps w:val="0"/>
          <w:color w:val="auto"/>
          <w:spacing w:val="5"/>
          <w:sz w:val="32"/>
          <w:szCs w:val="32"/>
          <w:shd w:val="clear" w:fill="FFFFFF"/>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86F68"/>
    <w:multiLevelType w:val="singleLevel"/>
    <w:tmpl w:val="99E86F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15906"/>
    <w:rsid w:val="0ACD25CF"/>
    <w:rsid w:val="17315906"/>
    <w:rsid w:val="176F0907"/>
    <w:rsid w:val="1E263676"/>
    <w:rsid w:val="1ECA7D73"/>
    <w:rsid w:val="2137646C"/>
    <w:rsid w:val="23B5378A"/>
    <w:rsid w:val="2529513A"/>
    <w:rsid w:val="26330E7F"/>
    <w:rsid w:val="27913BA0"/>
    <w:rsid w:val="27971ECE"/>
    <w:rsid w:val="2B6E14CB"/>
    <w:rsid w:val="2F7525FF"/>
    <w:rsid w:val="321E0C4F"/>
    <w:rsid w:val="487D0655"/>
    <w:rsid w:val="56275407"/>
    <w:rsid w:val="569E261B"/>
    <w:rsid w:val="5B944A24"/>
    <w:rsid w:val="60A32F6E"/>
    <w:rsid w:val="614A3122"/>
    <w:rsid w:val="66365B6F"/>
    <w:rsid w:val="70085ECD"/>
    <w:rsid w:val="73714214"/>
    <w:rsid w:val="78E8771D"/>
    <w:rsid w:val="79180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2021-06-02T02:02:00Z</dcterms:created>
  <dc:creator>丁冠俊</dc:creator>
  <cp:lastModifiedBy>丁冠俊</cp:lastModifiedBy>
  <dcterms:modified xsi:type="dcterms:W3CDTF">2021-06-03T01:03:12Z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A0F6AF08A0CF414F9BEC9C90FBE58F69</vt:lpwstr>
  </property>
</Properties>
</file>